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Многоборье спасателей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Многоборье спасателей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Составыглавных судейских коллегий по многоборью спасателей МЧС России</w:t>
            </w:r>
            <w:br/>
            <w:br/>
            <w:r>
              <w:rPr/>
              <w:t xml:space="preserve">Положения</w:t>
            </w:r>
            <w:br/>
            <w:br/>
            <w:r>
              <w:rPr/>
              <w:t xml:space="preserve">Программы проведения</w:t>
            </w:r>
            <w:br/>
            <w:br/>
            <w:r>
              <w:rPr/>
              <w:t xml:space="preserve">Приказы</w:t>
            </w:r>
            <w:br/>
            <w:br/>
            <w:r>
              <w:rPr/>
              <w:t xml:space="preserve">Протоколы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Протоколы по многоборью спасателей МЧС России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6C3A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ocs/odoc/mnogobore-spasateley-mchs-rossii/protokoly-po-mnogoboryu-spasateley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2026-09-18T19:17:36+03:00</dcterms:created>
  <dcterms:modified xsi:type="dcterms:W3CDTF">2026-09-18T19:17:36+03:00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