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Бухгалтерскаяотчетность</w:t>
            </w:r>
            <w:br/>
            <w:br/>
            <w:r>
              <w:rPr/>
              <w:t xml:space="preserve">Сведения о доходах</w:t>
            </w:r>
            <w:br/>
            <w:br/>
            <w:r>
              <w:rPr/>
              <w:t xml:space="preserve">Нормативные правовые и иные акты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2026-08-31T14:18:56+03:00</dcterms:created>
  <dcterms:modified xsi:type="dcterms:W3CDTF">2026-08-31T14:18:56+03:00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