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среди динамовскихорганизаций федеральных органов исполнительной власти РоссийскойФедерации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среди динамовских организацийфедеральных органов исполнительной власти Российской Федерации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вМоскве в многофункциональном спортивном комплексе «Территория мяча»завершилась Спартакиада Общества «Динамо» среди динамовскихорганизаций федеральных органов исполнительной власти РоссийскойФедерации по волейболу.</w:t>
            </w:r>
            <w:br/>
            <w:br/>
            <w:br/>
            <w:r>
              <w:rPr/>
              <w:t xml:space="preserve">Основные целями проведения Спартакиады Общества «Динамо» 2024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13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27» (ГФС России), «Динамо № 28» (ФНСРоссии), «Динамо № 29» (ГУСП), «Динамо № 32» (ФСИН России), «Динамо№ 34» (Росгвардия), «Динамо № 35» (ФССП).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Организаторами соревнований были учреждены специальные награды«лучший игрок турнира», одну из которых вручили Егорову Николаючлену спортивной сборной команды «Динамо № 31» МЧС России.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2026-03-13T18:55:41+03:00</dcterms:created>
  <dcterms:modified xsi:type="dcterms:W3CDTF">2026-03-13T18:55:41+03:00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