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Сборная команда Главного управления МЧС России по Тюменскойобласти - победители всероссийских соревнований МЧС России«Мемориал М.А. Федорова»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31.05.202411:05</w:t>
            </w:r>
          </w:p>
        </w:tc>
      </w:tr>
      <w:tr>
        <w:trPr/>
        <w:tc>
          <w:tcPr>
            <w:tcBorders>
              <w:bottom w:val="single" w:sz="6" w:color="fffffff"/>
            </w:tcBorders>
          </w:tcPr>
          <w:p>
            <w:pPr>
              <w:jc w:val="start"/>
            </w:pPr>
            <w:r>
              <w:rPr>
                <w:sz w:val="24"/>
                <w:szCs w:val="24"/>
                <w:b w:val="1"/>
                <w:bCs w:val="1"/>
              </w:rPr>
              <w:t xml:space="preserve">Сборная команда Главного управления МЧС России по Тюменской области- победители всероссийских соревнований МЧС России «Мемориал М.А.Федорова» по пожарно-спасательному спорту</w:t>
            </w:r>
          </w:p>
        </w:tc>
      </w:tr>
      <w:tr>
        <w:trPr/>
        <w:tc>
          <w:tcPr>
            <w:tcBorders>
              <w:bottom w:val="single" w:sz="6" w:color="fffffff"/>
            </w:tcBorders>
          </w:tcPr>
          <w:p>
            <w:pPr>
              <w:jc w:val="center"/>
            </w:pPr>
          </w:p>
        </w:tc>
      </w:tr>
      <w:tr>
        <w:trPr/>
        <w:tc>
          <w:tcPr/>
          <w:p>
            <w:pPr>
              <w:jc w:val="start"/>
            </w:pPr>
            <w:r>
              <w:rPr/>
              <w:t xml:space="preserve">30 мая 2024года в Тюмени завершился заключительный день Всероссийскихсоревнований МЧС России «Мемориал М.А. Федорова» попожарно-спасательному спорту. На стадионе «Геолог» участникисостязались в одной из самых зрелищных и ярких дисциплинпожарно-спасательного спорта «боевое развертывание».</w:t>
            </w:r>
            <w:br/>
            <w:br/>
            <w:r>
              <w:rPr/>
              <w:t xml:space="preserve">Каждая команда должна была проложить магистральную рукавную линию ипоразить мишени струей воды. Мишень считается пораженной, когдапосле заполнения емкости десятью литрами воды через отверстие вцентре мишени, срабатывает сигнальное устройство.</w:t>
            </w:r>
            <w:br/>
            <w:br/>
            <w:r>
              <w:rPr/>
              <w:t xml:space="preserve">По результатам двух попыток лучшими стали представители сборнойкоманды Главного управления МЧС России по Тюменской области,серебряным призёром стала команда Главного управления МЧС России поПермскому краю, третье место заняла сборная команда Главногоуправления МЧС России по Свердловской области.</w:t>
            </w:r>
            <w:br/>
            <w:br/>
            <w:r>
              <w:rPr/>
              <w:t xml:space="preserve">По итогам трёх соревновательных дней в командном зачёте почетноепервое место заняла сборная команда Главного управления МЧС Россиипо Тюменской области, второе место – команда Главного управленияМЧС России по Ханты-Мансийскому автономному округу – Югре, замыкаюттройку лидеров представители Уральского университета ГПС МЧСРоссии.</w:t>
            </w:r>
            <w:br/>
            <w:br/>
            <w:r>
              <w:rPr/>
              <w:t xml:space="preserve">Поздравляем победителей и призеров соревнований!</w:t>
            </w:r>
            <w:br/>
            <w:br/>
            <w:r>
              <w:rPr/>
              <w:t xml:space="preserve">Источник фото: Главное управление МЧС России по Тюменскойобласти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2025-11-05T21:55:24+03:00</dcterms:created>
  <dcterms:modified xsi:type="dcterms:W3CDTF">2025-11-05T21:55:24+03:00</dcterms:modified>
</cp:coreProperties>
</file>

<file path=docProps/custom.xml><?xml version="1.0" encoding="utf-8"?>
<Properties xmlns="http://schemas.openxmlformats.org/officeDocument/2006/custom-properties" xmlns:vt="http://schemas.openxmlformats.org/officeDocument/2006/docPropsVTypes"/>
</file>