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межведомственным соревнованиямсборных команд федеральных органов исполнительной власти РоссийскойФедерации Кубок «Динамо» по футболу,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межведомственным соревнованиям сборныхкоманд федеральных органов исполнительной власти РоссийскойФедерации Кубок «Динамо» по футболу, посвященных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 стартВсероссийским межведомственным соревнованиям сборных командфедеральных органов исполнительной власти Российской ФедерацииКубок «Динамо» по футболу, посвященным 100-летию Общества«Динамо»</w:t>
            </w:r>
            <w:br/>
            <w:br/>
            <w:r>
              <w:rPr/>
              <w:t xml:space="preserve">Сегодня, 31 июля 2023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спортивных соревнованиях принимают участие 11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обе команды показали серьезный настрой на победу. Матчполучился очень интересный, с большим количеством опасных моментови нарушений. До последнего момента сборная команда МЧС Россиидемонстрировала великолепную технику, силу и выносливость, но, ксожалению, так и не смогла одержать победу. Матч закончился сосчётом 2:0 в пользу сборной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2026-06-24T03:03:43+03:00</dcterms:created>
  <dcterms:modified xsi:type="dcterms:W3CDTF">2026-06-24T03:03:43+03:00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