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Кабардино-Балкарской Республике подвели итоги спортивныхсоревнований второго этапа Спартакиады МЧС России 2022 года пофутболу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ВКабардино-Балкарской Республике подвели итоги спортивныхсоревнований второго этапа Спартакиады МЧС России 2022 года пофутболу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мая 2022 года в г. Нальчик Кабардино-Балкарской Республикипрошли спортивные соревнования второго этапа Спартакиады МЧС Россиисреди территориальных органов МЧС России федеральных округов пофутболу в спортивной дисциплине «мини-футбол».</w:t>
            </w:r>
            <w:br/>
            <w:br/>
            <w:r>
              <w:rPr/>
              <w:t xml:space="preserve">В спортивных соревнования приняли участие сборные команды 8федеральных округов Российской Федерации. Всеми командами былипродемонстрированы воля к победе, командный дух, а также высокиеспортивные и личные качества.</w:t>
            </w:r>
            <w:br/>
            <w:br/>
            <w:r>
              <w:rPr/>
              <w:t xml:space="preserve">Болельщикам представилась возможность насладится зрелищнымивстречами спортсменов. Главный приз турнира завоевала командаСеверо˗Западного федерального округа. Второе место заняла командаСибирского федерального округа, и третье место досталось команде изЮжного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Наран Нимгиров, лучший защитник –Сергей Дудаев, лучший бомбардир – Рамиль Хайруллин, лучший игрок –Радмир Шарипов, лучший нападающий – Александр Берестнев.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Награды победителям и отличившимся игрокам вручали: начальникГлавного управления МЧС России по Кабардино-Балкарской Республикегенерал-майор внутренней службы Михаил Надежин, председатель советаветеранов Гончаров Сергей Борисович, заместитель министра спортаКБР Заур Хежев, заместитель начальника отдела по взаимодействиюЦентра физической подготовки и спорта МЧС России АлександрСтрокань.</w:t>
            </w:r>
            <w:br/>
            <w:br/>
            <w:r>
              <w:rPr/>
              <w:t xml:space="preserve">Почетные гости выступили с приветственными словами, после чего былипоказаны номера художественной самодеятельности.</w:t>
            </w:r>
            <w:br/>
            <w:br/>
            <w:r>
              <w:rPr/>
              <w:t xml:space="preserve">Подводя итоги турнира, Михаил Надежин отметил высокий уровеньподготовки спортсменов, поздравил победителей и призеровсоревнований, выразил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2025-11-07T09:58:07+03:00</dcterms:created>
  <dcterms:modified xsi:type="dcterms:W3CDTF">2025-11-07T09:58:07+03:00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