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сезон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сезон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Спортивныесборные команды  Брянской, Владимирской, Курской и Калужскойобластей провели первый день матчевой встречи. Каждая из командприняла старт на своих домашних стадионах. Помимо ручногохронометража, каждый забег фиксировался с нескольких видеокамер,что позволяло судейской коллегии дистанционно сверять и уточнятьрезультаты забегов. 2 июля команды соревновались в подъеме поштурмовой лестнице. По итогам забегов наибольшее количество очковнабрала команда из Курской области, на втором месте представителиВладимирской области, а на третьем месте спортмены из Калужскойобласти. Сегодня команды выйдут на стометровую полосу спрепятствиями.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