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Всероссийского смотра-конкурса «Динамо» – детямРоссии»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11.05.201715:05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Всероссийского смотра-конкурса «Динамо» – детям России» 2016года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2016 году врамках Всероссийского смотра-конкурса «Динамо» – детям России» врегиональных организациях Общества «Динамо» проводилисьразноплановые массовые мероприятия спортивной, физкультурной,образовательно-воспитательной, оздоровительной и профилактическойнаправленности, ориентированные на детей разных возрастных исоциальных категорий. По итогам работы Конкурсной комиссиейбыли выявлены лучшие региональные организации Общества «Динамо» идетские коллективы, показавшие наиболее прогрессивную практикуорганизации детской работы. </w:t>
            </w:r>
            <w:br/>
            <w:r>
              <w:rPr/>
              <w:t xml:space="preserve">     По итогам смотра-конкурса 2016 года лауреатамистали 15, а обладателями дипломов – 69 детских коллективов из 42регионов России. </w:t>
            </w:r>
            <w:br/>
            <w:r>
              <w:rPr/>
              <w:t xml:space="preserve">         С итоговымиматериалами заседания можно ознакомиться здесь.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2025-11-03T17:38:16+03:00</dcterms:created>
  <dcterms:modified xsi:type="dcterms:W3CDTF">2025-11-03T17:38:16+03:00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