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турнир по комплексному единоборству на Кубокполномочного представителя Президента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10.05.201720:05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турнир по комплексному единоборству на Кубокполномочного представителя Президента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Влегкоатлетическом манеже «Локомотив» города Брянска 4 маясостоялось Торжественное открытие Всероссийского турнира покомплексному единоборству на Кубок полномочного представителяПрезидента Российской Федерации в Центральном федеральном округе,посвященный Дню Победы в Великой Отечественной войне.</w:t>
            </w:r>
            <w:br/>
            <w:br/>
            <w:r>
              <w:rPr/>
              <w:t xml:space="preserve">       Для участия в соревнованиях в Брянскприбыли 66 сильнейших спортсменов-единоборцев из шестиведомств.</w:t>
            </w:r>
            <w:br/>
            <w:br/>
            <w:r>
              <w:rPr/>
              <w:t xml:space="preserve">         Комплексноеединоборство, сочетающее в себе приемы боксерской и борцовскойтехник, как вид спорта культивируется в Российской Федерации с 2003года. Открытый Всероссийский турнир (лично-командные) проводился поолимпийской системе в 8 весовых категориях у мужчин: до 60, 65, 70,75, 80, 85, 90, свыше 90 кг и в 8 весовых категориях у женщин: до50, 55, 60, 65, 70, 75, 80, свыше 80 кг.</w:t>
            </w:r>
            <w:br/>
            <w:br/>
            <w:r>
              <w:rPr/>
              <w:t xml:space="preserve">         Первые три минутыбойцы соревновались по правилам кикбоксинга, затем, после минутногоперерыва, поединок продолжался по правилам вольной борьбы.</w:t>
            </w:r>
            <w:br/>
            <w:br/>
            <w:r>
              <w:rPr/>
              <w:t xml:space="preserve">         В общей сложностиза три дня участники Всероссийского турнира по комплексномуединоборству на Кубок полномочного представителя Президента РФ вЦФО разыграли 16 комплектов наград.        </w:t>
            </w:r>
            <w:br/>
            <w:br/>
            <w:r>
              <w:rPr/>
              <w:t xml:space="preserve">         В командном зачетепервое место завоевала команда Центрального казачьего войска(Москва), второе место - команда УФСИН Брянской области, третьеместо - региональная команда федерации комплексных единоборств.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2026-04-20T04:12:51+03:00</dcterms:created>
  <dcterms:modified xsi:type="dcterms:W3CDTF">2026-04-20T04:12:51+03:00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