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Финансы и закупки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Финансы и закупки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Бухгалтерскаяотчетность 2018</w:t>
            </w:r>
            <w:br/>
            <w:r>
              <w:rPr/>
              <w:t xml:space="preserve">Бухгалтерская отчетность 2019</w:t>
            </w:r>
            <w:br/>
            <w:r>
              <w:rPr/>
              <w:t xml:space="preserve">Бухгалтерская отчетность 2020</w:t>
            </w:r>
            <w:br/>
            <w:r>
              <w:rPr/>
              <w:t xml:space="preserve">Бухгалтерская отчетность 2021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2024-05-15T12:11:08+03:00</dcterms:created>
  <dcterms:modified xsi:type="dcterms:W3CDTF">2024-05-15T12:11:08+03:00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